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A4" w:rsidRPr="0026446B" w:rsidRDefault="00F62133" w:rsidP="00D16FA4">
      <w:pPr>
        <w:pStyle w:val="Nagwek4"/>
        <w:spacing w:line="360" w:lineRule="auto"/>
        <w:rPr>
          <w:lang w:val="hr-HR"/>
        </w:rPr>
      </w:pPr>
      <w:r>
        <w:rPr>
          <w:lang w:val="hr-HR"/>
        </w:rPr>
        <w:t>PROGRAM</w:t>
      </w:r>
      <w:bookmarkStart w:id="0" w:name="_GoBack"/>
      <w:bookmarkEnd w:id="0"/>
      <w:r w:rsidR="00D16FA4" w:rsidRPr="0026446B">
        <w:rPr>
          <w:lang w:val="hr-HR"/>
        </w:rPr>
        <w:t xml:space="preserve"> STUDIÓW STACJONARNYCH PIERWSZEGO STOPNIA</w:t>
      </w:r>
    </w:p>
    <w:p w:rsidR="00D16FA4" w:rsidRPr="0026446B" w:rsidRDefault="00D16FA4" w:rsidP="00D16FA4">
      <w:pPr>
        <w:pStyle w:val="Nagwek4"/>
        <w:spacing w:line="360" w:lineRule="auto"/>
        <w:rPr>
          <w:lang w:val="hr-HR"/>
        </w:rPr>
      </w:pPr>
      <w:r w:rsidRPr="0026446B">
        <w:rPr>
          <w:lang w:val="hr-HR"/>
        </w:rPr>
        <w:t>NA KIERUNKU</w:t>
      </w:r>
      <w:r w:rsidR="00F62133">
        <w:rPr>
          <w:lang w:val="hr-HR"/>
        </w:rPr>
        <w:t xml:space="preserve"> </w:t>
      </w:r>
      <w:r w:rsidR="004325C7" w:rsidRPr="0026446B">
        <w:rPr>
          <w:lang w:val="hr-HR"/>
        </w:rPr>
        <w:t>STUDIA SLAWISTYCZNE</w:t>
      </w:r>
      <w:r w:rsidRPr="0026446B">
        <w:rPr>
          <w:lang w:val="hr-HR"/>
        </w:rPr>
        <w:t xml:space="preserve">, SPECJALNOŚĆ </w:t>
      </w:r>
      <w:r w:rsidR="004325C7" w:rsidRPr="0026446B">
        <w:rPr>
          <w:lang w:val="hr-HR"/>
        </w:rPr>
        <w:t>STUDIA KROATYSTYCZNE</w:t>
      </w:r>
    </w:p>
    <w:p w:rsidR="00D16FA4" w:rsidRDefault="00D16FA4" w:rsidP="00D16FA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6446B">
        <w:rPr>
          <w:rFonts w:ascii="Times New Roman" w:hAnsi="Times New Roman"/>
          <w:b/>
          <w:sz w:val="24"/>
          <w:szCs w:val="24"/>
          <w:lang w:val="hr-HR"/>
        </w:rPr>
        <w:t>(rozpoczynający</w:t>
      </w:r>
      <w:r w:rsidR="00C143B9" w:rsidRPr="0026446B">
        <w:rPr>
          <w:rFonts w:ascii="Times New Roman" w:hAnsi="Times New Roman"/>
          <w:b/>
          <w:sz w:val="24"/>
          <w:szCs w:val="24"/>
          <w:lang w:val="hr-HR"/>
        </w:rPr>
        <w:t xml:space="preserve">ch się od roku akademickiego </w:t>
      </w:r>
      <w:r w:rsidR="0034371A" w:rsidRPr="0026446B">
        <w:rPr>
          <w:rFonts w:ascii="Times New Roman" w:hAnsi="Times New Roman"/>
          <w:b/>
          <w:sz w:val="24"/>
          <w:szCs w:val="24"/>
          <w:lang w:val="hr-HR"/>
        </w:rPr>
        <w:t>201</w:t>
      </w:r>
      <w:r w:rsidR="004325C7" w:rsidRPr="0026446B">
        <w:rPr>
          <w:rFonts w:ascii="Times New Roman" w:hAnsi="Times New Roman"/>
          <w:b/>
          <w:sz w:val="24"/>
          <w:szCs w:val="24"/>
          <w:lang w:val="hr-HR"/>
        </w:rPr>
        <w:t>9</w:t>
      </w:r>
      <w:r w:rsidR="0034371A" w:rsidRPr="0026446B">
        <w:rPr>
          <w:rFonts w:ascii="Times New Roman" w:hAnsi="Times New Roman"/>
          <w:b/>
          <w:sz w:val="24"/>
          <w:szCs w:val="24"/>
          <w:lang w:val="hr-HR"/>
        </w:rPr>
        <w:t>/20</w:t>
      </w:r>
      <w:r w:rsidR="004325C7" w:rsidRPr="0026446B">
        <w:rPr>
          <w:rFonts w:ascii="Times New Roman" w:hAnsi="Times New Roman"/>
          <w:b/>
          <w:sz w:val="24"/>
          <w:szCs w:val="24"/>
          <w:lang w:val="hr-HR"/>
        </w:rPr>
        <w:t>20</w:t>
      </w:r>
      <w:r w:rsidRPr="0026446B">
        <w:rPr>
          <w:rFonts w:ascii="Times New Roman" w:hAnsi="Times New Roman"/>
          <w:b/>
          <w:sz w:val="24"/>
          <w:szCs w:val="24"/>
          <w:lang w:val="hr-HR"/>
        </w:rPr>
        <w:t>)</w:t>
      </w:r>
    </w:p>
    <w:p w:rsidR="0013635B" w:rsidRPr="00752ED5" w:rsidRDefault="0013635B" w:rsidP="001363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ED5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13635B" w:rsidRPr="00752ED5" w:rsidRDefault="0013635B" w:rsidP="0013635B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2ED5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13635B" w:rsidRPr="00752ED5" w:rsidRDefault="0013635B" w:rsidP="0013635B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13635B" w:rsidRPr="00752ED5" w:rsidRDefault="0013635B" w:rsidP="0013635B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>Ustawa z dnia 22 grudnia 2015 r. o Zintegrowanym Systemie Kwalifikacji (Dz. U. z 2016 r. poz. 64 i 1010);</w:t>
      </w:r>
    </w:p>
    <w:p w:rsidR="0013635B" w:rsidRPr="00752ED5" w:rsidRDefault="0013635B" w:rsidP="0013635B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 w:rsidRPr="00752ED5">
        <w:rPr>
          <w:rFonts w:ascii="Times New Roman" w:hAnsi="Times New Roman"/>
          <w:sz w:val="24"/>
          <w:szCs w:val="24"/>
        </w:rPr>
        <w:t>MNiSW</w:t>
      </w:r>
      <w:proofErr w:type="spellEnd"/>
      <w:r w:rsidRPr="00752ED5">
        <w:rPr>
          <w:rFonts w:ascii="Times New Roman" w:hAnsi="Times New Roman"/>
          <w:sz w:val="24"/>
          <w:szCs w:val="24"/>
        </w:rPr>
        <w:t xml:space="preserve"> z dnia 14 listopada 2018 r. w sprawie charakterystyk drugiego stopnia efektów uczenia się dla kwalifikacji na poziomach 6-8 Polskiej Ramy Kwalifikacji (Dz. U. z 2018 r. poz. 2218);</w:t>
      </w:r>
    </w:p>
    <w:p w:rsidR="0013635B" w:rsidRPr="00752ED5" w:rsidRDefault="0013635B" w:rsidP="0013635B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 w:rsidRPr="00752ED5">
        <w:rPr>
          <w:rFonts w:ascii="Times New Roman" w:hAnsi="Times New Roman"/>
          <w:sz w:val="24"/>
          <w:szCs w:val="24"/>
        </w:rPr>
        <w:t>MNiSW</w:t>
      </w:r>
      <w:proofErr w:type="spellEnd"/>
      <w:r w:rsidRPr="00752ED5">
        <w:rPr>
          <w:rFonts w:ascii="Times New Roman" w:hAnsi="Times New Roman"/>
          <w:sz w:val="24"/>
          <w:szCs w:val="24"/>
        </w:rPr>
        <w:t xml:space="preserve"> z dnia 27 września 2018 r. w sprawie studiów (Dz. U. z 2018 r. poz. 1861); </w:t>
      </w:r>
    </w:p>
    <w:p w:rsidR="0013635B" w:rsidRPr="00752ED5" w:rsidRDefault="0013635B" w:rsidP="0013635B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 w:rsidRPr="00752ED5">
        <w:rPr>
          <w:rFonts w:ascii="Times New Roman" w:hAnsi="Times New Roman"/>
          <w:sz w:val="24"/>
          <w:szCs w:val="24"/>
        </w:rPr>
        <w:t>MNiSW</w:t>
      </w:r>
      <w:proofErr w:type="spellEnd"/>
      <w:r w:rsidRPr="00752ED5">
        <w:rPr>
          <w:rFonts w:ascii="Times New Roman" w:hAnsi="Times New Roman"/>
          <w:sz w:val="24"/>
          <w:szCs w:val="24"/>
        </w:rPr>
        <w:t xml:space="preserve"> z dnia 20 września 2018 r. w sprawie dziedzin nauki i dyscyplin naukowych oraz dyscyplin artystycznych (Dz. U. z 2018 r. poz. 1818);</w:t>
      </w:r>
    </w:p>
    <w:p w:rsidR="0013635B" w:rsidRPr="00752ED5" w:rsidRDefault="0013635B" w:rsidP="0013635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13635B" w:rsidRPr="00752ED5" w:rsidRDefault="0013635B" w:rsidP="0013635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13635B" w:rsidRPr="00752ED5" w:rsidRDefault="0013635B" w:rsidP="0013635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13635B" w:rsidRPr="00752ED5" w:rsidRDefault="0013635B" w:rsidP="0013635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13635B" w:rsidRPr="00752ED5" w:rsidRDefault="0013635B" w:rsidP="001363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D5">
        <w:rPr>
          <w:rFonts w:ascii="Times New Roman" w:hAnsi="Times New Roman" w:cs="Times New Roman"/>
          <w:sz w:val="24"/>
          <w:szCs w:val="24"/>
        </w:rPr>
        <w:t>informacje podstawowe:</w:t>
      </w:r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nazwę kierunku studiów: </w:t>
      </w:r>
      <w:r w:rsidRPr="00752ED5">
        <w:rPr>
          <w:rFonts w:ascii="Times New Roman" w:hAnsi="Times New Roman"/>
          <w:b/>
          <w:sz w:val="24"/>
          <w:szCs w:val="24"/>
        </w:rPr>
        <w:t xml:space="preserve">studia slawistyczne, specjalność: studia </w:t>
      </w:r>
      <w:proofErr w:type="spellStart"/>
      <w:r w:rsidRPr="00752ED5">
        <w:rPr>
          <w:rFonts w:ascii="Times New Roman" w:hAnsi="Times New Roman"/>
          <w:b/>
          <w:sz w:val="24"/>
          <w:szCs w:val="24"/>
        </w:rPr>
        <w:t>kroatystyczne</w:t>
      </w:r>
      <w:proofErr w:type="spellEnd"/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poziom studiów: </w:t>
      </w:r>
      <w:r w:rsidRPr="00752ED5">
        <w:rPr>
          <w:rFonts w:ascii="Times New Roman" w:hAnsi="Times New Roman"/>
          <w:b/>
          <w:sz w:val="24"/>
          <w:szCs w:val="24"/>
        </w:rPr>
        <w:t>studia pierwszego stopnia,</w:t>
      </w:r>
      <w:r w:rsidRPr="00752ED5">
        <w:rPr>
          <w:rFonts w:ascii="Times New Roman" w:hAnsi="Times New Roman"/>
          <w:sz w:val="24"/>
          <w:szCs w:val="24"/>
        </w:rPr>
        <w:t xml:space="preserve"> </w:t>
      </w:r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profil studiów: </w:t>
      </w:r>
      <w:r w:rsidRPr="00752ED5">
        <w:rPr>
          <w:rFonts w:ascii="Times New Roman" w:hAnsi="Times New Roman"/>
          <w:b/>
          <w:sz w:val="24"/>
          <w:szCs w:val="24"/>
        </w:rPr>
        <w:t>ogólnoakademicki</w:t>
      </w:r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formę studiów: </w:t>
      </w:r>
      <w:r w:rsidRPr="00752ED5">
        <w:rPr>
          <w:rFonts w:ascii="Times New Roman" w:hAnsi="Times New Roman"/>
          <w:b/>
          <w:sz w:val="24"/>
          <w:szCs w:val="24"/>
        </w:rPr>
        <w:t>studia stacjonarne</w:t>
      </w:r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>liczbę semestrów:</w:t>
      </w:r>
      <w:r w:rsidRPr="00752ED5">
        <w:rPr>
          <w:rFonts w:ascii="Times New Roman" w:hAnsi="Times New Roman"/>
          <w:b/>
          <w:sz w:val="24"/>
          <w:szCs w:val="24"/>
        </w:rPr>
        <w:t xml:space="preserve"> 6</w:t>
      </w:r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liczbę punktów ECTS konieczną do ukończenia studiów na danym poziomie: </w:t>
      </w:r>
      <w:r w:rsidRPr="00752ED5">
        <w:rPr>
          <w:rFonts w:ascii="Times New Roman" w:hAnsi="Times New Roman"/>
          <w:b/>
          <w:sz w:val="24"/>
          <w:szCs w:val="24"/>
        </w:rPr>
        <w:t>180 pkt. ECTS</w:t>
      </w:r>
    </w:p>
    <w:p w:rsidR="0013635B" w:rsidRPr="00752ED5" w:rsidRDefault="0013635B" w:rsidP="0013635B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tytuł zawodowy nadawany absolwentom: </w:t>
      </w:r>
      <w:r w:rsidRPr="00752ED5">
        <w:rPr>
          <w:rFonts w:ascii="Times New Roman" w:hAnsi="Times New Roman"/>
          <w:b/>
          <w:sz w:val="24"/>
          <w:szCs w:val="24"/>
        </w:rPr>
        <w:t>licencjat</w:t>
      </w:r>
    </w:p>
    <w:p w:rsidR="0013635B" w:rsidRPr="00752ED5" w:rsidRDefault="0013635B" w:rsidP="0013635B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plan studiów prowadzonych w formie stacjonarnej i/lub niestacjonarnej – </w:t>
      </w:r>
      <w:r w:rsidRPr="00752ED5">
        <w:rPr>
          <w:rFonts w:ascii="Times New Roman" w:hAnsi="Times New Roman"/>
          <w:b/>
          <w:i/>
          <w:color w:val="FF0000"/>
          <w:sz w:val="24"/>
          <w:szCs w:val="24"/>
        </w:rPr>
        <w:t>Załącznik F</w:t>
      </w:r>
      <w:r w:rsidRPr="00752ED5">
        <w:rPr>
          <w:rFonts w:ascii="Times New Roman" w:hAnsi="Times New Roman"/>
          <w:sz w:val="24"/>
          <w:szCs w:val="24"/>
        </w:rPr>
        <w:t>,</w:t>
      </w:r>
    </w:p>
    <w:p w:rsidR="0013635B" w:rsidRPr="00752ED5" w:rsidRDefault="0013635B" w:rsidP="0013635B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>sumaryczne wskaźniki ilościowe charakteryzujące program studiów:</w:t>
      </w:r>
    </w:p>
    <w:p w:rsidR="0013635B" w:rsidRPr="00752ED5" w:rsidRDefault="0013635B" w:rsidP="0013635B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łączną liczbę godzin zajęć: </w:t>
      </w:r>
      <w:r w:rsidRPr="00752ED5">
        <w:rPr>
          <w:rFonts w:ascii="Times New Roman" w:hAnsi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13635B" w:rsidRPr="00752ED5" w:rsidRDefault="0013635B" w:rsidP="0013635B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 w:rsidRPr="00752ED5">
        <w:rPr>
          <w:rFonts w:ascii="Times New Roman" w:hAnsi="Times New Roman"/>
          <w:b/>
          <w:sz w:val="24"/>
          <w:szCs w:val="24"/>
        </w:rPr>
        <w:t>176 pkt. ECTS</w:t>
      </w:r>
    </w:p>
    <w:p w:rsidR="0013635B" w:rsidRPr="00752ED5" w:rsidRDefault="0013635B" w:rsidP="0013635B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</w:t>
      </w:r>
      <w:r w:rsidR="002158AF" w:rsidRPr="00752ED5">
        <w:rPr>
          <w:rFonts w:ascii="Times New Roman" w:hAnsi="Times New Roman"/>
          <w:sz w:val="24"/>
          <w:szCs w:val="24"/>
        </w:rPr>
        <w:t>:</w:t>
      </w:r>
      <w:r w:rsidRPr="00752ED5">
        <w:rPr>
          <w:rFonts w:ascii="Times New Roman" w:hAnsi="Times New Roman"/>
          <w:sz w:val="24"/>
          <w:szCs w:val="24"/>
        </w:rPr>
        <w:t xml:space="preserve"> </w:t>
      </w:r>
      <w:r w:rsidRPr="00752ED5">
        <w:rPr>
          <w:rFonts w:ascii="Times New Roman" w:hAnsi="Times New Roman"/>
          <w:b/>
          <w:sz w:val="24"/>
          <w:szCs w:val="24"/>
        </w:rPr>
        <w:t>nie dotyczy</w:t>
      </w:r>
    </w:p>
    <w:p w:rsidR="0013635B" w:rsidRPr="00752ED5" w:rsidRDefault="0013635B" w:rsidP="0013635B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lastRenderedPageBreak/>
        <w:t xml:space="preserve">liczbę punktów ECTS, jaką student musi uzyskać w ramach zajęć z języka obcego: </w:t>
      </w:r>
      <w:r w:rsidRPr="00752ED5">
        <w:rPr>
          <w:rFonts w:ascii="Times New Roman" w:hAnsi="Times New Roman"/>
          <w:b/>
          <w:sz w:val="24"/>
          <w:szCs w:val="24"/>
        </w:rPr>
        <w:t>38 pkt. ECTS – język chorwacki, 10 pkt. ECTS – język nowożytny</w:t>
      </w:r>
    </w:p>
    <w:p w:rsidR="0013635B" w:rsidRPr="00752ED5" w:rsidRDefault="0013635B" w:rsidP="0013635B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liczbę punktów ECTS, jaką student musi uzyskać w ramach zajęć do wyboru:  </w:t>
      </w:r>
      <w:r w:rsidRPr="00752ED5">
        <w:rPr>
          <w:rFonts w:ascii="Times New Roman" w:hAnsi="Times New Roman"/>
          <w:b/>
          <w:sz w:val="24"/>
          <w:szCs w:val="24"/>
        </w:rPr>
        <w:t>54 pkt. ECTS</w:t>
      </w:r>
    </w:p>
    <w:p w:rsidR="0013635B" w:rsidRPr="00752ED5" w:rsidRDefault="0013635B" w:rsidP="0013635B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52ED5">
        <w:rPr>
          <w:rFonts w:ascii="Times New Roman" w:hAnsi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752ED5">
        <w:rPr>
          <w:rFonts w:ascii="Times New Roman" w:hAnsi="Times New Roman"/>
          <w:b/>
          <w:sz w:val="24"/>
          <w:szCs w:val="24"/>
        </w:rPr>
        <w:t>4 pkt. ECTS</w:t>
      </w:r>
    </w:p>
    <w:p w:rsidR="0013635B" w:rsidRDefault="0013635B" w:rsidP="00752ED5">
      <w:pPr>
        <w:pStyle w:val="Nagwek4"/>
        <w:numPr>
          <w:ilvl w:val="0"/>
          <w:numId w:val="1"/>
        </w:numPr>
        <w:ind w:left="714" w:hanging="357"/>
        <w:jc w:val="both"/>
        <w:rPr>
          <w:b w:val="0"/>
          <w:bCs w:val="0"/>
        </w:rPr>
      </w:pPr>
      <w:r w:rsidRPr="00752ED5">
        <w:rPr>
          <w:b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 w:rsidRPr="00752ED5">
        <w:t>w</w:t>
      </w:r>
      <w:r w:rsidRPr="00752ED5">
        <w:rPr>
          <w:bCs w:val="0"/>
        </w:rPr>
        <w:t> ciągu 3 lat studiów należy odbyć co najmniej 100 godzin praktyki nieprzerwanie w ciągu 4 tygodni</w:t>
      </w:r>
      <w:r w:rsidRPr="00752ED5">
        <w:rPr>
          <w:b w:val="0"/>
          <w:bCs w:val="0"/>
        </w:rPr>
        <w:t xml:space="preserve">. </w:t>
      </w:r>
      <w:r w:rsidR="0047347E" w:rsidRPr="00752ED5">
        <w:rPr>
          <w:b w:val="0"/>
          <w:bCs w:val="0"/>
        </w:rPr>
        <w:t>(Regulamin praktyk w załączniku Fa)</w:t>
      </w:r>
    </w:p>
    <w:p w:rsidR="00752ED5" w:rsidRPr="00752ED5" w:rsidRDefault="00752ED5" w:rsidP="00752ED5">
      <w:pPr>
        <w:rPr>
          <w:lang w:eastAsia="pl-PL"/>
        </w:rPr>
      </w:pPr>
    </w:p>
    <w:p w:rsidR="0013635B" w:rsidRPr="00752ED5" w:rsidRDefault="00752ED5" w:rsidP="0013635B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3635B" w:rsidRPr="00752ED5">
        <w:rPr>
          <w:b w:val="0"/>
          <w:bCs w:val="0"/>
        </w:rPr>
        <w:t>. Student ma obowiązek wybrać jedną z zaproponowanych przez IFS specjalizacji przeznaczonych dla studentów studiów I stopnia.</w:t>
      </w:r>
    </w:p>
    <w:p w:rsidR="0013635B" w:rsidRPr="00752ED5" w:rsidRDefault="00752ED5" w:rsidP="0013635B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635B" w:rsidRPr="00752ED5">
        <w:rPr>
          <w:rFonts w:ascii="Times New Roman" w:hAnsi="Times New Roman"/>
          <w:sz w:val="24"/>
          <w:szCs w:val="24"/>
        </w:rPr>
        <w:t>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13635B" w:rsidRPr="00752ED5" w:rsidRDefault="00752ED5" w:rsidP="0013635B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635B" w:rsidRPr="00752ED5">
        <w:rPr>
          <w:rFonts w:ascii="Times New Roman" w:hAnsi="Times New Roman"/>
          <w:sz w:val="24"/>
          <w:szCs w:val="24"/>
        </w:rPr>
        <w:t>. Wykaz zajęć fakultatywnych będzie ogłaszany przez Instytut Filologii Słowiańskiej corocznie i będzie dostępny w sekretariacie Instytutu oraz na stronie internetowej IFS.</w:t>
      </w:r>
    </w:p>
    <w:p w:rsidR="0013635B" w:rsidRPr="00752ED5" w:rsidRDefault="00752ED5" w:rsidP="0013635B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7. </w:t>
      </w:r>
      <w:r w:rsidR="0013635B" w:rsidRPr="00752ED5">
        <w:rPr>
          <w:b w:val="0"/>
          <w:bCs w:val="0"/>
        </w:rPr>
        <w:t xml:space="preserve"> Godzinowe minimum programowe studiów I stopnia: </w:t>
      </w:r>
    </w:p>
    <w:p w:rsidR="0013635B" w:rsidRPr="00CD19C8" w:rsidRDefault="0013635B" w:rsidP="0013635B">
      <w:pPr>
        <w:rPr>
          <w:rFonts w:ascii="Times New Roman" w:hAnsi="Times New Roman"/>
          <w:sz w:val="24"/>
          <w:szCs w:val="24"/>
        </w:rPr>
      </w:pPr>
    </w:p>
    <w:p w:rsidR="0013635B" w:rsidRPr="0026446B" w:rsidRDefault="0013635B" w:rsidP="0013635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D19C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lastRenderedPageBreak/>
        <w:t>A. MODUŁY SPECJALNOŚCI</w:t>
      </w:r>
    </w:p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  <w:r w:rsidRPr="0026446B">
        <w:rPr>
          <w:b/>
          <w:bCs/>
        </w:rPr>
        <w:t>Rok I – Semestr I</w:t>
      </w: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Gramatyka </w:t>
            </w:r>
            <w:proofErr w:type="spellStart"/>
            <w:r w:rsidRPr="0026446B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26446B">
              <w:rPr>
                <w:rFonts w:ascii="Times New Roman" w:hAnsi="Times New Roman"/>
                <w:sz w:val="24"/>
                <w:szCs w:val="24"/>
              </w:rPr>
              <w:t>.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Wiedza o kraju i kulturze Chorwacji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Konwersatorium z chorwackiej literatury współczesnej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Wstęp do </w:t>
            </w:r>
            <w:r w:rsidR="004325C7" w:rsidRPr="0026446B">
              <w:rPr>
                <w:rFonts w:ascii="Times New Roman" w:hAnsi="Times New Roman"/>
                <w:sz w:val="24"/>
                <w:szCs w:val="24"/>
              </w:rPr>
              <w:t>slawistyki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  <w:r w:rsidRPr="0026446B">
        <w:rPr>
          <w:b/>
          <w:bCs/>
        </w:rPr>
        <w:lastRenderedPageBreak/>
        <w:t>Rok I – Semestr II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Gramatyka opisowa języka chorwackiego 1 (fonetyka i fonologia)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tabs>
                <w:tab w:val="left" w:pos="2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Wiedza o kraju i kulturze Chorwacji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Gramatyka </w:t>
            </w:r>
            <w:proofErr w:type="spellStart"/>
            <w:r w:rsidRPr="0026446B">
              <w:rPr>
                <w:rFonts w:ascii="Times New Roman" w:hAnsi="Times New Roman"/>
                <w:sz w:val="24"/>
                <w:szCs w:val="24"/>
              </w:rPr>
              <w:t>scs</w:t>
            </w:r>
            <w:proofErr w:type="spellEnd"/>
            <w:r w:rsidRPr="0026446B">
              <w:rPr>
                <w:rFonts w:ascii="Times New Roman" w:hAnsi="Times New Roman"/>
                <w:sz w:val="24"/>
                <w:szCs w:val="24"/>
              </w:rPr>
              <w:t xml:space="preserve">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 w:rsidTr="00723001">
        <w:trPr>
          <w:cantSplit/>
          <w:trHeight w:val="944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Historia Chorwacji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pStyle w:val="Tekstpodstawowy"/>
        <w:tabs>
          <w:tab w:val="clear" w:pos="290"/>
          <w:tab w:val="left" w:pos="300"/>
        </w:tabs>
        <w:rPr>
          <w:b/>
          <w:bCs/>
        </w:rPr>
      </w:pPr>
      <w:r w:rsidRPr="0026446B">
        <w:rPr>
          <w:b/>
          <w:bCs/>
        </w:rPr>
        <w:tab/>
      </w: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  <w:r w:rsidRPr="0026446B">
        <w:rPr>
          <w:b/>
          <w:bCs/>
        </w:rPr>
        <w:lastRenderedPageBreak/>
        <w:t>Rok II – Semestr III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Gramatyka opisowa języka chorwackiego 2 (morfologia)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Historia literatury chorwackiej: średniowiecze, renesans, barok, klasycyzm/ romantyzm, realizm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Specjalizacja (</w:t>
            </w:r>
            <w:proofErr w:type="spellStart"/>
            <w:r w:rsidRPr="0026446B">
              <w:rPr>
                <w:rFonts w:ascii="Times New Roman" w:hAnsi="Times New Roman"/>
                <w:sz w:val="24"/>
                <w:szCs w:val="24"/>
              </w:rPr>
              <w:t>viz</w:t>
            </w:r>
            <w:proofErr w:type="spellEnd"/>
            <w:r w:rsidRPr="0026446B">
              <w:rPr>
                <w:rFonts w:ascii="Times New Roman" w:hAnsi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>/4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>/–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/11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/15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CA35B7" w:rsidRPr="0026446B">
        <w:trPr>
          <w:cantSplit/>
          <w:trHeight w:val="524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>/11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135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165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17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>/11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255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6446B">
              <w:rPr>
                <w:rFonts w:ascii="Times New Roman" w:hAnsi="Times New Roman"/>
                <w:sz w:val="24"/>
                <w:szCs w:val="24"/>
              </w:rPr>
              <w:t>/</w:t>
            </w:r>
            <w:r w:rsidRPr="0026446B">
              <w:rPr>
                <w:rFonts w:ascii="Times New Roman" w:hAnsi="Times New Roman"/>
                <w:sz w:val="24"/>
                <w:szCs w:val="24"/>
              </w:rPr>
              <w:br/>
              <w:t>225</w:t>
            </w:r>
            <w:r w:rsidRPr="0026446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  <w:r w:rsidRPr="0026446B">
        <w:rPr>
          <w:rFonts w:ascii="Times New Roman" w:hAnsi="Times New Roman"/>
          <w:sz w:val="24"/>
          <w:szCs w:val="24"/>
        </w:rPr>
        <w:t>*</w:t>
      </w:r>
      <w:r w:rsidRPr="0026446B">
        <w:rPr>
          <w:rFonts w:ascii="Times New Roman" w:hAnsi="Times New Roman"/>
          <w:sz w:val="24"/>
          <w:szCs w:val="24"/>
        </w:rPr>
        <w:tab/>
        <w:t>dotyczy specjalizacji przekładu funkcjonalnego</w:t>
      </w:r>
    </w:p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  <w:r w:rsidRPr="0026446B">
        <w:rPr>
          <w:rFonts w:ascii="Times New Roman" w:hAnsi="Times New Roman"/>
          <w:sz w:val="24"/>
          <w:szCs w:val="24"/>
        </w:rPr>
        <w:t>**</w:t>
      </w:r>
      <w:r w:rsidRPr="0026446B">
        <w:rPr>
          <w:rFonts w:ascii="Times New Roman" w:hAnsi="Times New Roman"/>
          <w:sz w:val="24"/>
          <w:szCs w:val="24"/>
        </w:rPr>
        <w:tab/>
        <w:t>dotyczy specjalizacji kulturowej i turystycznej</w:t>
      </w: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pStyle w:val="Tekstpodstawowy"/>
        <w:jc w:val="center"/>
        <w:rPr>
          <w:b/>
          <w:bCs/>
        </w:rPr>
      </w:pPr>
      <w:r w:rsidRPr="0026446B">
        <w:rPr>
          <w:b/>
          <w:bCs/>
        </w:rPr>
        <w:lastRenderedPageBreak/>
        <w:t>Rok II – Semestr IV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 w:rsidTr="00723001">
        <w:trPr>
          <w:cantSplit/>
          <w:trHeight w:val="173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Gramatyka opisowa języka chorwackiego 3 (składnia)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Historia literatury chorwackiej: romantyzm/ realizm/ moderna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Specjalizacja (</w:t>
            </w:r>
            <w:proofErr w:type="spellStart"/>
            <w:r w:rsidRPr="0026446B">
              <w:rPr>
                <w:rFonts w:ascii="Times New Roman" w:hAnsi="Times New Roman"/>
                <w:sz w:val="24"/>
                <w:szCs w:val="24"/>
              </w:rPr>
              <w:t>viz</w:t>
            </w:r>
            <w:proofErr w:type="spellEnd"/>
            <w:r w:rsidRPr="0026446B">
              <w:rPr>
                <w:rFonts w:ascii="Times New Roman" w:hAnsi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AC480F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t>Rok III – Semestr V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Praktyczna nauka języka chorwackiego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Gramatyka historyczna języka chorwackiego z elementami dialektologii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Historia literatury chorwackiej: literatura międzywojenna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Folklor Chorwacji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61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34" w:rsidRPr="0026446B" w:rsidRDefault="00761C3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C34" w:rsidRPr="0026446B" w:rsidRDefault="00761C3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Lektorat języka nowożytnego</w:t>
            </w:r>
            <w:r w:rsidR="00C143B9" w:rsidRPr="0026446B">
              <w:rPr>
                <w:rFonts w:ascii="Times New Roman" w:hAnsi="Times New Roman"/>
                <w:sz w:val="24"/>
                <w:szCs w:val="24"/>
              </w:rPr>
              <w:t xml:space="preserve"> (egzamin)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4" w:rsidRPr="0026446B" w:rsidRDefault="00761C3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4" w:rsidRPr="0026446B" w:rsidRDefault="00761C3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4" w:rsidRPr="0026446B" w:rsidRDefault="00761C3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C3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Specjalizacja (</w:t>
            </w:r>
            <w:proofErr w:type="spellStart"/>
            <w:r w:rsidRPr="0026446B">
              <w:rPr>
                <w:rFonts w:ascii="Times New Roman" w:hAnsi="Times New Roman"/>
                <w:sz w:val="24"/>
                <w:szCs w:val="24"/>
              </w:rPr>
              <w:t>viz</w:t>
            </w:r>
            <w:proofErr w:type="spellEnd"/>
            <w:r w:rsidRPr="0026446B">
              <w:rPr>
                <w:rFonts w:ascii="Times New Roman" w:hAnsi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AC480F" w:rsidRPr="0026446B" w:rsidRDefault="00AC480F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AC480F" w:rsidRPr="0026446B" w:rsidRDefault="00AC480F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t>Rok III – Semestr VI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Praktyczna nauka języka chorwackiego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Historia literatury chorwackiej po 1945 roku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Historia chorwackiego języka literackiego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16FA4" w:rsidRPr="0026446B" w:rsidRDefault="00D16FA4" w:rsidP="00D16FA4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sz w:val="24"/>
          <w:szCs w:val="24"/>
          <w:lang w:val="hr-HR"/>
        </w:rPr>
        <w:br w:type="page"/>
      </w:r>
      <w:r w:rsidRPr="0026446B">
        <w:rPr>
          <w:rFonts w:ascii="Times New Roman" w:hAnsi="Times New Roman"/>
          <w:sz w:val="24"/>
          <w:szCs w:val="24"/>
          <w:lang w:val="hr-HR"/>
        </w:rPr>
        <w:lastRenderedPageBreak/>
        <w:t xml:space="preserve">B. </w:t>
      </w:r>
      <w:r w:rsidRPr="0026446B">
        <w:rPr>
          <w:rFonts w:ascii="Times New Roman" w:hAnsi="Times New Roman"/>
          <w:sz w:val="24"/>
          <w:szCs w:val="24"/>
        </w:rPr>
        <w:t>MODUŁY SPECJALIZACJI</w:t>
      </w:r>
      <w:r w:rsidRPr="0026446B">
        <w:rPr>
          <w:rFonts w:ascii="Times New Roman" w:hAnsi="Times New Roman"/>
          <w:sz w:val="24"/>
          <w:szCs w:val="24"/>
        </w:rPr>
        <w:br/>
      </w:r>
    </w:p>
    <w:p w:rsidR="00D16FA4" w:rsidRPr="0026446B" w:rsidRDefault="00D16FA4" w:rsidP="00D16FA4">
      <w:pPr>
        <w:jc w:val="center"/>
        <w:rPr>
          <w:rFonts w:ascii="Times New Roman" w:hAnsi="Times New Roman"/>
          <w:smallCaps/>
          <w:sz w:val="24"/>
          <w:szCs w:val="24"/>
        </w:rPr>
      </w:pPr>
      <w:r w:rsidRPr="0026446B">
        <w:rPr>
          <w:rFonts w:ascii="Times New Roman" w:hAnsi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t>Rok II – Semestr IV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Typy przekładu i metody pracy </w:t>
            </w:r>
            <w:proofErr w:type="spellStart"/>
            <w:r w:rsidRPr="0026446B">
              <w:rPr>
                <w:rFonts w:ascii="Times New Roman" w:hAnsi="Times New Roman"/>
                <w:sz w:val="24"/>
                <w:szCs w:val="24"/>
              </w:rPr>
              <w:t>translatologicznej</w:t>
            </w:r>
            <w:proofErr w:type="spellEnd"/>
            <w:r w:rsidRPr="0026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2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lastRenderedPageBreak/>
        <w:t>Rok III – Semestr V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26446B">
        <w:rPr>
          <w:rFonts w:ascii="Times New Roman" w:hAnsi="Times New Roman"/>
          <w:b/>
          <w:bCs/>
          <w:smallCaps/>
          <w:sz w:val="24"/>
          <w:szCs w:val="24"/>
        </w:rPr>
        <w:t>Specjalizacja kulturowa i turystyczna</w:t>
      </w: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446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lastRenderedPageBreak/>
        <w:t>Rok II – Semestr IV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b/>
          <w:bCs/>
          <w:sz w:val="24"/>
          <w:szCs w:val="24"/>
        </w:rPr>
      </w:pPr>
    </w:p>
    <w:p w:rsidR="00D16FA4" w:rsidRPr="0026446B" w:rsidRDefault="00D16FA4" w:rsidP="00D16F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46B">
        <w:rPr>
          <w:rFonts w:ascii="Times New Roman" w:hAnsi="Times New Roman"/>
          <w:b/>
          <w:bCs/>
          <w:sz w:val="24"/>
          <w:szCs w:val="24"/>
        </w:rPr>
        <w:t>Rok III – Semestr V</w:t>
      </w:r>
    </w:p>
    <w:p w:rsidR="00D16FA4" w:rsidRPr="0026446B" w:rsidRDefault="00D16FA4" w:rsidP="00D16FA4">
      <w:pPr>
        <w:ind w:left="212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CA35B7" w:rsidRPr="0026446B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Nagwek2"/>
              <w:ind w:left="0" w:firstLine="0"/>
              <w:rPr>
                <w:i/>
              </w:rPr>
            </w:pPr>
            <w:r w:rsidRPr="0026446B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pStyle w:val="Nagwek5"/>
              <w:rPr>
                <w:sz w:val="24"/>
                <w:szCs w:val="24"/>
              </w:rPr>
            </w:pPr>
            <w:r w:rsidRPr="0026446B">
              <w:rPr>
                <w:sz w:val="24"/>
                <w:szCs w:val="24"/>
              </w:rPr>
              <w:t>ECTS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446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723001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761C3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35B7" w:rsidRPr="0026446B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5B7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A4" w:rsidRPr="0026446B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FA4" w:rsidRPr="0026446B" w:rsidRDefault="00D16FA4" w:rsidP="00D16FA4">
            <w:pPr>
              <w:ind w:left="1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FA4" w:rsidRPr="0026446B" w:rsidRDefault="00D16FA4" w:rsidP="00D16F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4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</w:p>
    <w:p w:rsidR="00D16FA4" w:rsidRPr="0026446B" w:rsidRDefault="00D16FA4" w:rsidP="00D16FA4">
      <w:pPr>
        <w:rPr>
          <w:rFonts w:ascii="Times New Roman" w:hAnsi="Times New Roman"/>
          <w:sz w:val="24"/>
          <w:szCs w:val="24"/>
        </w:rPr>
      </w:pPr>
    </w:p>
    <w:p w:rsidR="00D16FA4" w:rsidRPr="0026446B" w:rsidRDefault="00D16FA4">
      <w:pPr>
        <w:rPr>
          <w:rFonts w:ascii="Times New Roman" w:hAnsi="Times New Roman"/>
          <w:sz w:val="24"/>
          <w:szCs w:val="24"/>
        </w:rPr>
      </w:pPr>
    </w:p>
    <w:sectPr w:rsidR="00D16FA4" w:rsidRPr="0026446B" w:rsidSect="00D1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A4"/>
    <w:rsid w:val="0013635B"/>
    <w:rsid w:val="002158AF"/>
    <w:rsid w:val="0026446B"/>
    <w:rsid w:val="0034371A"/>
    <w:rsid w:val="004325C7"/>
    <w:rsid w:val="00442DF1"/>
    <w:rsid w:val="0047347E"/>
    <w:rsid w:val="00501B50"/>
    <w:rsid w:val="005928A5"/>
    <w:rsid w:val="00593141"/>
    <w:rsid w:val="005C41DF"/>
    <w:rsid w:val="00723001"/>
    <w:rsid w:val="00752ED5"/>
    <w:rsid w:val="00761C34"/>
    <w:rsid w:val="007C48C5"/>
    <w:rsid w:val="00A56AC4"/>
    <w:rsid w:val="00A9144E"/>
    <w:rsid w:val="00AC480F"/>
    <w:rsid w:val="00B564BB"/>
    <w:rsid w:val="00C12614"/>
    <w:rsid w:val="00C143B9"/>
    <w:rsid w:val="00CA35B7"/>
    <w:rsid w:val="00D16FA4"/>
    <w:rsid w:val="00F62133"/>
    <w:rsid w:val="00F7076F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BCC8"/>
  <w15:chartTrackingRefBased/>
  <w15:docId w15:val="{0A893169-FAA8-47C9-9C76-A5857D2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16FA4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6FA4"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16FA4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6FA4"/>
    <w:pPr>
      <w:keepNext/>
      <w:spacing w:after="0" w:line="240" w:lineRule="auto"/>
      <w:ind w:right="-70"/>
      <w:jc w:val="center"/>
      <w:outlineLvl w:val="4"/>
    </w:pPr>
    <w:rPr>
      <w:rFonts w:ascii="Times New Roman" w:eastAsia="Calibri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16FA4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D16FA4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D16FA4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D16FA4"/>
    <w:rPr>
      <w:rFonts w:eastAsia="Calibri"/>
      <w:b/>
      <w:bCs/>
      <w:lang w:val="pl-PL" w:eastAsia="pl-PL" w:bidi="ar-SA"/>
    </w:rPr>
  </w:style>
  <w:style w:type="paragraph" w:styleId="Stopka">
    <w:name w:val="footer"/>
    <w:basedOn w:val="Normalny"/>
    <w:link w:val="StopkaZnak"/>
    <w:rsid w:val="00D16F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6FA4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D16FA4"/>
    <w:pPr>
      <w:tabs>
        <w:tab w:val="left" w:pos="110"/>
        <w:tab w:val="left" w:pos="290"/>
      </w:tabs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D16FA4"/>
    <w:rPr>
      <w:rFonts w:eastAsia="Calibri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3635B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PIERWSZEGO STOPNIA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Krzysztof Wojcik</cp:lastModifiedBy>
  <cp:revision>2</cp:revision>
  <dcterms:created xsi:type="dcterms:W3CDTF">2019-04-29T09:34:00Z</dcterms:created>
  <dcterms:modified xsi:type="dcterms:W3CDTF">2019-04-29T09:34:00Z</dcterms:modified>
</cp:coreProperties>
</file>